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73C3" w:rsidRDefault="005573C3" w:rsidP="005573C3">
      <w:pPr>
        <w:ind w:firstLine="720"/>
        <w:jc w:val="center"/>
        <w:rPr>
          <w:caps/>
          <w:sz w:val="28"/>
          <w:szCs w:val="28"/>
          <w:lang w:val="en-US"/>
        </w:rPr>
      </w:pPr>
      <w:r>
        <w:rPr>
          <w:caps/>
          <w:sz w:val="28"/>
          <w:szCs w:val="28"/>
          <w:lang w:val="en-US"/>
        </w:rPr>
        <w:t>9</w:t>
      </w:r>
      <w:bookmarkStart w:id="0" w:name="_GoBack"/>
      <w:bookmarkEnd w:id="0"/>
      <w:r w:rsidRPr="00F15E3B">
        <w:rPr>
          <w:caps/>
          <w:sz w:val="28"/>
          <w:szCs w:val="28"/>
        </w:rPr>
        <w:t xml:space="preserve"> Защиты ГЕНЕРАТОРОВ</w:t>
      </w:r>
    </w:p>
    <w:p w:rsidR="005573C3" w:rsidRPr="005573C3" w:rsidRDefault="005573C3" w:rsidP="005573C3">
      <w:pPr>
        <w:ind w:firstLine="720"/>
        <w:jc w:val="center"/>
        <w:rPr>
          <w:i/>
          <w:sz w:val="28"/>
          <w:szCs w:val="28"/>
          <w:lang w:val="en-US"/>
        </w:rPr>
      </w:pPr>
    </w:p>
    <w:p w:rsidR="005573C3" w:rsidRDefault="005573C3" w:rsidP="005573C3">
      <w:pPr>
        <w:ind w:firstLine="720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Защита от сверхтоков при внешних коротких замыканиях</w:t>
      </w:r>
    </w:p>
    <w:p w:rsidR="005573C3" w:rsidRDefault="005573C3" w:rsidP="005573C3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Защита генераторов от внешних </w:t>
      </w:r>
      <w:proofErr w:type="spellStart"/>
      <w:r>
        <w:rPr>
          <w:sz w:val="28"/>
          <w:szCs w:val="28"/>
        </w:rPr>
        <w:t>к.з</w:t>
      </w:r>
      <w:proofErr w:type="spellEnd"/>
      <w:r>
        <w:rPr>
          <w:sz w:val="28"/>
          <w:szCs w:val="28"/>
        </w:rPr>
        <w:t xml:space="preserve">. служит для отключения внешних коротких замыканий на шинах электростанций и отходящих от них линий. Эти повреждения </w:t>
      </w:r>
      <w:proofErr w:type="gramStart"/>
      <w:r>
        <w:rPr>
          <w:sz w:val="28"/>
          <w:szCs w:val="28"/>
        </w:rPr>
        <w:t>отключаются собственными защитами и поэтому данная защита является</w:t>
      </w:r>
      <w:proofErr w:type="gramEnd"/>
      <w:r>
        <w:rPr>
          <w:sz w:val="28"/>
          <w:szCs w:val="28"/>
        </w:rPr>
        <w:t xml:space="preserve"> резервной, действующей при отказе этих защит и своих защит (дифференциальной токовой защиты генератора) и действующей на отключение генератора. Таким образом, в защищаемую зону входят генератор, сборные шины электростанции и отходящие от электростанции линии. Защита не должна работать при перегрузках и качаниях в энергосистеме. Поэтому применяется </w:t>
      </w:r>
      <w:r w:rsidRPr="000457C5">
        <w:rPr>
          <w:i/>
          <w:sz w:val="28"/>
          <w:szCs w:val="28"/>
        </w:rPr>
        <w:t>максимальная токая защита с блокировкой по напряжению</w:t>
      </w:r>
      <w:r>
        <w:rPr>
          <w:sz w:val="28"/>
          <w:szCs w:val="28"/>
        </w:rPr>
        <w:t>. Время действия защиты должно быть больше времени срабатывания защит сборных шин и отходящих линий.</w:t>
      </w:r>
    </w:p>
    <w:p w:rsidR="005573C3" w:rsidRDefault="005573C3" w:rsidP="005573C3">
      <w:pPr>
        <w:ind w:firstLine="720"/>
        <w:jc w:val="both"/>
        <w:rPr>
          <w:sz w:val="28"/>
          <w:szCs w:val="28"/>
        </w:rPr>
      </w:pPr>
    </w:p>
    <w:p w:rsidR="005573C3" w:rsidRDefault="005573C3" w:rsidP="005573C3">
      <w:pPr>
        <w:ind w:firstLine="720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Токовая защита от симметричной перегрузки</w:t>
      </w:r>
    </w:p>
    <w:p w:rsidR="005573C3" w:rsidRDefault="005573C3" w:rsidP="005573C3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качестве защиты от перегрузки используют одно токовое реле, сигнализирующее дежурному персоналу о перегрузке генератора током. Для не срабатывания защиты при кратковременных толчках тока и при </w:t>
      </w:r>
      <w:proofErr w:type="spellStart"/>
      <w:r>
        <w:rPr>
          <w:sz w:val="28"/>
          <w:szCs w:val="28"/>
        </w:rPr>
        <w:t>к.з</w:t>
      </w:r>
      <w:proofErr w:type="spellEnd"/>
      <w:r>
        <w:rPr>
          <w:sz w:val="28"/>
          <w:szCs w:val="28"/>
        </w:rPr>
        <w:t>. используется реле времени, которое сработает только при длительных перегрузках генератора.</w:t>
      </w:r>
    </w:p>
    <w:p w:rsidR="005573C3" w:rsidRDefault="005573C3" w:rsidP="005573C3">
      <w:pPr>
        <w:ind w:firstLine="720"/>
        <w:jc w:val="both"/>
        <w:rPr>
          <w:sz w:val="28"/>
          <w:szCs w:val="28"/>
        </w:rPr>
      </w:pPr>
    </w:p>
    <w:p w:rsidR="005573C3" w:rsidRDefault="005573C3" w:rsidP="005573C3">
      <w:pPr>
        <w:ind w:firstLine="720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Токовая защита от обратной последовательности</w:t>
      </w:r>
    </w:p>
    <w:p w:rsidR="005573C3" w:rsidRDefault="005573C3" w:rsidP="005573C3">
      <w:pPr>
        <w:ind w:firstLine="72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Несимметрия</w:t>
      </w:r>
      <w:proofErr w:type="spellEnd"/>
      <w:r>
        <w:rPr>
          <w:sz w:val="28"/>
          <w:szCs w:val="28"/>
        </w:rPr>
        <w:t xml:space="preserve"> токов в фазах статора является опасным режимом работы генератора. Токи обратной </w:t>
      </w:r>
      <w:proofErr w:type="gramStart"/>
      <w:r>
        <w:rPr>
          <w:sz w:val="28"/>
          <w:szCs w:val="28"/>
        </w:rPr>
        <w:t>последовательности</w:t>
      </w:r>
      <w:proofErr w:type="gramEnd"/>
      <w:r>
        <w:rPr>
          <w:sz w:val="28"/>
          <w:szCs w:val="28"/>
        </w:rPr>
        <w:t xml:space="preserve"> появляющиеся при несимметричных токах в фазах нагревают статор и ротор генератора. Максимальная токовая защита не срабатывает при несимметричных токах нагрузки генератора. Поэтому для защиты от несимметричных токов нагрузки применяется токовая защита обратной последовательности. Также она резервирует основную защиту генератора – продольную дифференциальную токовую защиту генератора.</w:t>
      </w:r>
    </w:p>
    <w:p w:rsidR="005573C3" w:rsidRDefault="005573C3" w:rsidP="005573C3">
      <w:pPr>
        <w:ind w:firstLine="720"/>
        <w:jc w:val="both"/>
        <w:rPr>
          <w:sz w:val="28"/>
          <w:szCs w:val="28"/>
        </w:rPr>
      </w:pPr>
    </w:p>
    <w:p w:rsidR="005573C3" w:rsidRDefault="005573C3" w:rsidP="005573C3">
      <w:pPr>
        <w:ind w:firstLine="720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Защита гидрогенераторов  от повышения напряжения</w:t>
      </w:r>
    </w:p>
    <w:p w:rsidR="005573C3" w:rsidRPr="00AE1C34" w:rsidRDefault="005573C3" w:rsidP="005573C3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сбросе нагрузки на гидрогенераторе на его выводах резко повышается напряжение (150% и более). Такие перенапряжения должны быть ликвидированы быстро. В случае </w:t>
      </w:r>
      <w:proofErr w:type="gramStart"/>
      <w:r>
        <w:rPr>
          <w:sz w:val="28"/>
          <w:szCs w:val="28"/>
        </w:rPr>
        <w:t>неисправности автоматики регулирования возбуждения гидрогенератора</w:t>
      </w:r>
      <w:proofErr w:type="gramEnd"/>
      <w:r>
        <w:rPr>
          <w:sz w:val="28"/>
          <w:szCs w:val="28"/>
        </w:rPr>
        <w:t xml:space="preserve"> необходимо предусматривать защиту от повышения напряжения. Защита состоит из реле напряжения максимального действия </w:t>
      </w:r>
      <w:r>
        <w:rPr>
          <w:sz w:val="28"/>
          <w:szCs w:val="28"/>
          <w:lang w:val="en-US"/>
        </w:rPr>
        <w:t>KV</w:t>
      </w:r>
      <w:r>
        <w:rPr>
          <w:sz w:val="28"/>
          <w:szCs w:val="28"/>
        </w:rPr>
        <w:t xml:space="preserve">, реле времени </w:t>
      </w:r>
      <w:r>
        <w:rPr>
          <w:sz w:val="28"/>
          <w:szCs w:val="28"/>
          <w:lang w:val="en-US"/>
        </w:rPr>
        <w:t>KT</w:t>
      </w:r>
      <w:r>
        <w:rPr>
          <w:sz w:val="28"/>
          <w:szCs w:val="28"/>
        </w:rPr>
        <w:t xml:space="preserve"> для создания выдержки времени, и выходного промежуточного реле (рисунок 29). </w:t>
      </w:r>
      <w:proofErr w:type="spellStart"/>
      <w:r>
        <w:rPr>
          <w:sz w:val="28"/>
          <w:szCs w:val="28"/>
        </w:rPr>
        <w:t>Уставка</w:t>
      </w:r>
      <w:proofErr w:type="spellEnd"/>
      <w:r>
        <w:rPr>
          <w:sz w:val="28"/>
          <w:szCs w:val="28"/>
        </w:rPr>
        <w:t xml:space="preserve"> реле напряжения выбирается (1,5÷1,7)·</w:t>
      </w:r>
      <w:proofErr w:type="gramStart"/>
      <w:r>
        <w:rPr>
          <w:sz w:val="28"/>
          <w:szCs w:val="28"/>
          <w:lang w:val="en-US"/>
        </w:rPr>
        <w:t>U</w:t>
      </w:r>
      <w:proofErr w:type="gramEnd"/>
      <w:r w:rsidRPr="00AE1C34">
        <w:rPr>
          <w:sz w:val="28"/>
          <w:szCs w:val="28"/>
          <w:vertAlign w:val="subscript"/>
        </w:rPr>
        <w:t>ном</w:t>
      </w:r>
      <w:r>
        <w:rPr>
          <w:sz w:val="28"/>
          <w:szCs w:val="28"/>
        </w:rPr>
        <w:t>.</w:t>
      </w:r>
    </w:p>
    <w:p w:rsidR="005573C3" w:rsidRDefault="005573C3" w:rsidP="005573C3">
      <w:pPr>
        <w:ind w:firstLine="720"/>
        <w:jc w:val="both"/>
        <w:rPr>
          <w:sz w:val="28"/>
          <w:szCs w:val="28"/>
        </w:rPr>
      </w:pPr>
    </w:p>
    <w:p w:rsidR="005573C3" w:rsidRDefault="005573C3" w:rsidP="005573C3">
      <w:pPr>
        <w:ind w:firstLine="720"/>
        <w:jc w:val="center"/>
        <w:rPr>
          <w:sz w:val="28"/>
          <w:szCs w:val="28"/>
        </w:rPr>
      </w:pPr>
      <w:r>
        <w:object w:dxaOrig="5814" w:dyaOrig="439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90.5pt;height:219.5pt" o:ole="">
            <v:imagedata r:id="rId5" o:title=""/>
          </v:shape>
          <o:OLEObject Type="Embed" ProgID="Visio.Drawing.11" ShapeID="_x0000_i1025" DrawAspect="Content" ObjectID="_1535464960" r:id="rId6"/>
        </w:object>
      </w:r>
    </w:p>
    <w:p w:rsidR="005573C3" w:rsidRDefault="005573C3" w:rsidP="005573C3">
      <w:pPr>
        <w:ind w:firstLine="720"/>
        <w:jc w:val="center"/>
        <w:rPr>
          <w:sz w:val="28"/>
          <w:szCs w:val="28"/>
        </w:rPr>
      </w:pPr>
    </w:p>
    <w:p w:rsidR="005573C3" w:rsidRDefault="005573C3" w:rsidP="005573C3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Рисунок 29 – Принципиальная схема защиты от повышения напряжения</w:t>
      </w:r>
    </w:p>
    <w:p w:rsidR="005573C3" w:rsidRPr="00A90748" w:rsidRDefault="005573C3" w:rsidP="005573C3">
      <w:pPr>
        <w:ind w:firstLine="720"/>
        <w:jc w:val="both"/>
        <w:rPr>
          <w:sz w:val="28"/>
          <w:szCs w:val="28"/>
        </w:rPr>
      </w:pPr>
    </w:p>
    <w:p w:rsidR="005573C3" w:rsidRPr="00A90748" w:rsidRDefault="005573C3" w:rsidP="005573C3">
      <w:pPr>
        <w:ind w:firstLine="720"/>
        <w:jc w:val="both"/>
        <w:rPr>
          <w:sz w:val="28"/>
          <w:szCs w:val="28"/>
        </w:rPr>
      </w:pPr>
    </w:p>
    <w:p w:rsidR="003B0E3F" w:rsidRDefault="003B0E3F"/>
    <w:sectPr w:rsidR="003B0E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2B8D"/>
    <w:rsid w:val="00152B8D"/>
    <w:rsid w:val="003B0E3F"/>
    <w:rsid w:val="005573C3"/>
    <w:rsid w:val="008372CC"/>
    <w:rsid w:val="00A16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73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73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345</Words>
  <Characters>1972</Characters>
  <Application>Microsoft Office Word</Application>
  <DocSecurity>0</DocSecurity>
  <Lines>16</Lines>
  <Paragraphs>4</Paragraphs>
  <ScaleCrop>false</ScaleCrop>
  <Company/>
  <LinksUpToDate>false</LinksUpToDate>
  <CharactersWithSpaces>2313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Жапарова</dc:creator>
  <cp:keywords/>
  <dc:description/>
  <cp:lastModifiedBy>Айжан Жапарова</cp:lastModifiedBy>
  <cp:revision>2</cp:revision>
  <dcterms:created xsi:type="dcterms:W3CDTF">2016-09-15T11:15:00Z</dcterms:created>
  <dcterms:modified xsi:type="dcterms:W3CDTF">2016-09-15T11:16:00Z</dcterms:modified>
</cp:coreProperties>
</file>